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A522" w14:textId="3AA97AD5" w:rsidR="004D1C71" w:rsidRPr="008C182F" w:rsidRDefault="00E5348F" w:rsidP="002B33BE">
      <w:pPr>
        <w:ind w:left="-630" w:right="-630"/>
        <w:jc w:val="center"/>
        <w:rPr>
          <w:rFonts w:asciiTheme="minorHAnsi" w:hAnsiTheme="minorHAnsi" w:cstheme="minorHAnsi"/>
          <w:color w:val="993366"/>
          <w:sz w:val="32"/>
          <w:szCs w:val="32"/>
        </w:rPr>
      </w:pPr>
      <w:r>
        <w:rPr>
          <w:noProof/>
        </w:rPr>
        <w:drawing>
          <wp:inline distT="0" distB="0" distL="0" distR="0" wp14:anchorId="5B07B0E9" wp14:editId="511AB6F5">
            <wp:extent cx="723265" cy="682625"/>
            <wp:effectExtent l="0" t="0" r="635" b="3175"/>
            <wp:docPr id="1" name="Picture 1" descr="New Image small color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 small color 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C71" w:rsidRPr="00B846F5">
        <w:rPr>
          <w:rFonts w:asciiTheme="minorHAnsi" w:hAnsiTheme="minorHAnsi" w:cstheme="minorHAnsi"/>
          <w:bCs/>
          <w:color w:val="0070C0"/>
          <w:sz w:val="32"/>
          <w:szCs w:val="32"/>
        </w:rPr>
        <w:t>Foothills Regional Emergency Medical &amp; Trauma Advisory Council</w:t>
      </w:r>
      <w:r w:rsidR="00366EE4">
        <w:rPr>
          <w:rFonts w:asciiTheme="minorHAnsi" w:hAnsiTheme="minorHAnsi" w:cstheme="minorHAnsi"/>
          <w:sz w:val="28"/>
        </w:rPr>
        <w:t xml:space="preserve"> </w:t>
      </w:r>
      <w:r w:rsidR="004D1C71" w:rsidRPr="00E5348F">
        <w:rPr>
          <w:rFonts w:asciiTheme="minorHAnsi" w:hAnsiTheme="minorHAnsi" w:cstheme="minorHAnsi"/>
          <w:sz w:val="28"/>
        </w:rPr>
        <w:t xml:space="preserve">(FRETAC)  </w:t>
      </w:r>
      <w:r w:rsidR="004D1C71" w:rsidRPr="00E5348F">
        <w:rPr>
          <w:rFonts w:asciiTheme="minorHAnsi" w:hAnsiTheme="minorHAnsi" w:cstheme="minorHAnsi"/>
          <w:sz w:val="18"/>
        </w:rPr>
        <w:t xml:space="preserve">                    </w:t>
      </w:r>
      <w:r w:rsidR="00366EE4">
        <w:rPr>
          <w:rFonts w:asciiTheme="minorHAnsi" w:hAnsiTheme="minorHAnsi" w:cstheme="minorHAnsi"/>
          <w:sz w:val="18"/>
        </w:rPr>
        <w:t xml:space="preserve">     </w:t>
      </w:r>
      <w:r w:rsidR="004D1C71" w:rsidRPr="00E5348F">
        <w:rPr>
          <w:rFonts w:asciiTheme="minorHAnsi" w:hAnsiTheme="minorHAnsi" w:cstheme="minorHAnsi"/>
          <w:sz w:val="18"/>
        </w:rPr>
        <w:t xml:space="preserve"> </w:t>
      </w:r>
      <w:r w:rsidR="004D1C71" w:rsidRPr="00E5348F">
        <w:rPr>
          <w:rFonts w:asciiTheme="minorHAnsi" w:hAnsiTheme="minorHAnsi" w:cstheme="minorHAnsi"/>
          <w:sz w:val="22"/>
          <w:szCs w:val="22"/>
          <w:u w:val="single"/>
        </w:rPr>
        <w:t>Serving Boulder, Clear Creek, Gilpin, Grand, &amp; Jefferson Counties</w:t>
      </w:r>
    </w:p>
    <w:p w14:paraId="633DDB3F" w14:textId="77777777" w:rsidR="004D1C71" w:rsidRDefault="004D1C71" w:rsidP="00760699">
      <w:pPr>
        <w:jc w:val="center"/>
        <w:rPr>
          <w:rFonts w:ascii="Arial" w:hAnsi="Arial" w:cs="Arial"/>
          <w:sz w:val="28"/>
          <w:szCs w:val="28"/>
        </w:rPr>
      </w:pPr>
    </w:p>
    <w:p w14:paraId="5710FC91" w14:textId="77777777" w:rsidR="00680996" w:rsidRPr="00E45B21" w:rsidRDefault="00760699" w:rsidP="00760699">
      <w:pPr>
        <w:jc w:val="center"/>
        <w:rPr>
          <w:rStyle w:val="Strong"/>
          <w:rFonts w:asciiTheme="minorHAnsi" w:hAnsiTheme="minorHAnsi"/>
        </w:rPr>
      </w:pPr>
      <w:r w:rsidRPr="00E45B21">
        <w:rPr>
          <w:rStyle w:val="Strong"/>
          <w:rFonts w:asciiTheme="minorHAnsi" w:hAnsiTheme="minorHAnsi"/>
        </w:rPr>
        <w:t>Foothills RETAC</w:t>
      </w:r>
    </w:p>
    <w:p w14:paraId="281F511A" w14:textId="07983C0F" w:rsidR="002670A1" w:rsidRDefault="00073C51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January</w:t>
      </w:r>
      <w:r w:rsidR="003D06D5">
        <w:rPr>
          <w:rStyle w:val="Strong"/>
          <w:rFonts w:asciiTheme="minorHAnsi" w:hAnsiTheme="minorHAnsi"/>
        </w:rPr>
        <w:t xml:space="preserve"> </w:t>
      </w:r>
      <w:r>
        <w:rPr>
          <w:rStyle w:val="Strong"/>
          <w:rFonts w:asciiTheme="minorHAnsi" w:hAnsiTheme="minorHAnsi"/>
        </w:rPr>
        <w:t>21</w:t>
      </w:r>
      <w:r w:rsidR="00DB2602">
        <w:rPr>
          <w:rStyle w:val="Strong"/>
          <w:rFonts w:asciiTheme="minorHAnsi" w:hAnsiTheme="minorHAnsi"/>
        </w:rPr>
        <w:t>,</w:t>
      </w:r>
      <w:r w:rsidR="00A316ED">
        <w:rPr>
          <w:rStyle w:val="Strong"/>
          <w:rFonts w:asciiTheme="minorHAnsi" w:hAnsiTheme="minorHAnsi"/>
        </w:rPr>
        <w:t xml:space="preserve"> 20</w:t>
      </w:r>
      <w:r w:rsidR="009177DF">
        <w:rPr>
          <w:rStyle w:val="Strong"/>
          <w:rFonts w:asciiTheme="minorHAnsi" w:hAnsiTheme="minorHAnsi"/>
        </w:rPr>
        <w:t>2</w:t>
      </w:r>
      <w:r>
        <w:rPr>
          <w:rStyle w:val="Strong"/>
          <w:rFonts w:asciiTheme="minorHAnsi" w:hAnsiTheme="minorHAnsi"/>
        </w:rPr>
        <w:t>6</w:t>
      </w:r>
      <w:r w:rsidR="002670A1">
        <w:rPr>
          <w:rStyle w:val="Strong"/>
          <w:rFonts w:asciiTheme="minorHAnsi" w:hAnsiTheme="minorHAnsi"/>
        </w:rPr>
        <w:t xml:space="preserve"> </w:t>
      </w:r>
    </w:p>
    <w:p w14:paraId="047A2913" w14:textId="77B9E0AC" w:rsidR="00760699" w:rsidRDefault="003D06D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BODs Meeting</w:t>
      </w:r>
    </w:p>
    <w:p w14:paraId="27459E54" w14:textId="2763407B" w:rsidR="001D50C5" w:rsidRPr="00E45B21" w:rsidRDefault="001D50C5" w:rsidP="00E45B21">
      <w:pPr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1500-1700</w:t>
      </w:r>
    </w:p>
    <w:p w14:paraId="0B171823" w14:textId="4B627089" w:rsidR="00760699" w:rsidRDefault="00BD180A" w:rsidP="00760699">
      <w:pPr>
        <w:jc w:val="center"/>
        <w:rPr>
          <w:rStyle w:val="Strong"/>
          <w:rFonts w:asciiTheme="minorHAnsi" w:hAnsiTheme="minorHAnsi"/>
          <w:u w:val="single"/>
        </w:rPr>
      </w:pPr>
      <w:r>
        <w:rPr>
          <w:rStyle w:val="Strong"/>
          <w:rFonts w:asciiTheme="minorHAnsi" w:hAnsiTheme="minorHAnsi"/>
          <w:u w:val="single"/>
        </w:rPr>
        <w:t>Minutes</w:t>
      </w:r>
    </w:p>
    <w:p w14:paraId="0CF60B41" w14:textId="77777777" w:rsidR="002E1D94" w:rsidRPr="00B84B3F" w:rsidRDefault="002E1D94" w:rsidP="00760699">
      <w:pPr>
        <w:jc w:val="center"/>
        <w:rPr>
          <w:rStyle w:val="Strong"/>
          <w:rFonts w:asciiTheme="minorHAnsi" w:hAnsiTheme="minorHAnsi"/>
          <w:u w:val="single"/>
        </w:rPr>
      </w:pPr>
    </w:p>
    <w:p w14:paraId="73CF331A" w14:textId="77777777" w:rsidR="002670A1" w:rsidRPr="00B846F5" w:rsidRDefault="002670A1" w:rsidP="002670A1">
      <w:pPr>
        <w:pStyle w:val="ListParagraph"/>
        <w:numPr>
          <w:ilvl w:val="1"/>
          <w:numId w:val="10"/>
        </w:numPr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Meeting to Order</w:t>
      </w:r>
    </w:p>
    <w:p w14:paraId="6EE84EF9" w14:textId="4776F3DA" w:rsidR="002670A1" w:rsidRDefault="002670A1" w:rsidP="00FF4ECA">
      <w:pPr>
        <w:pStyle w:val="NoSpacing"/>
        <w:numPr>
          <w:ilvl w:val="2"/>
          <w:numId w:val="10"/>
        </w:numPr>
        <w:tabs>
          <w:tab w:val="clear" w:pos="1710"/>
          <w:tab w:val="left" w:pos="1980"/>
          <w:tab w:val="left" w:pos="2790"/>
        </w:tabs>
        <w:rPr>
          <w:rFonts w:asciiTheme="minorHAnsi" w:hAnsiTheme="minorHAnsi" w:cstheme="minorHAnsi"/>
        </w:rPr>
      </w:pPr>
      <w:r w:rsidRPr="009177DF">
        <w:rPr>
          <w:rFonts w:asciiTheme="minorHAnsi" w:hAnsiTheme="minorHAnsi" w:cstheme="minorHAnsi"/>
        </w:rPr>
        <w:t>Roll Call/Introduction of Visitors</w:t>
      </w:r>
      <w:r w:rsidR="00420B13">
        <w:rPr>
          <w:rFonts w:asciiTheme="minorHAnsi" w:hAnsiTheme="minorHAnsi" w:cstheme="minorHAnsi"/>
        </w:rPr>
        <w:t xml:space="preserve"> – Roll call completed and a quorum was established</w:t>
      </w:r>
    </w:p>
    <w:p w14:paraId="717F3631" w14:textId="355BE5B7" w:rsidR="009177DF" w:rsidRDefault="009177DF" w:rsidP="00FF4ECA">
      <w:pPr>
        <w:pStyle w:val="NoSpacing"/>
        <w:numPr>
          <w:ilvl w:val="2"/>
          <w:numId w:val="10"/>
        </w:numPr>
        <w:tabs>
          <w:tab w:val="left" w:pos="1980"/>
        </w:tabs>
        <w:rPr>
          <w:rFonts w:asciiTheme="minorHAnsi" w:hAnsiTheme="minorHAnsi" w:cstheme="minorHAnsi"/>
        </w:rPr>
      </w:pPr>
      <w:r w:rsidRPr="009177DF">
        <w:rPr>
          <w:rFonts w:asciiTheme="minorHAnsi" w:hAnsiTheme="minorHAnsi" w:cstheme="minorHAnsi"/>
        </w:rPr>
        <w:t xml:space="preserve">Approval of Minutes </w:t>
      </w:r>
      <w:r w:rsidR="00073C51">
        <w:rPr>
          <w:rFonts w:asciiTheme="minorHAnsi" w:hAnsiTheme="minorHAnsi" w:cstheme="minorHAnsi"/>
        </w:rPr>
        <w:t>November</w:t>
      </w:r>
      <w:r w:rsidRPr="009177DF">
        <w:rPr>
          <w:rFonts w:asciiTheme="minorHAnsi" w:hAnsiTheme="minorHAnsi" w:cstheme="minorHAnsi"/>
        </w:rPr>
        <w:t xml:space="preserve"> 202</w:t>
      </w:r>
      <w:r w:rsidR="00483FC5">
        <w:rPr>
          <w:rFonts w:asciiTheme="minorHAnsi" w:hAnsiTheme="minorHAnsi" w:cstheme="minorHAnsi"/>
        </w:rPr>
        <w:t>5</w:t>
      </w:r>
      <w:r w:rsidRPr="009177DF">
        <w:rPr>
          <w:rFonts w:asciiTheme="minorHAnsi" w:hAnsiTheme="minorHAnsi" w:cstheme="minorHAnsi"/>
        </w:rPr>
        <w:t xml:space="preserve"> (Board Action)</w:t>
      </w:r>
      <w:r w:rsidR="00AF40C9">
        <w:rPr>
          <w:rFonts w:asciiTheme="minorHAnsi" w:hAnsiTheme="minorHAnsi" w:cstheme="minorHAnsi"/>
        </w:rPr>
        <w:t xml:space="preserve"> </w:t>
      </w:r>
      <w:r w:rsidR="00A144D1">
        <w:rPr>
          <w:rFonts w:asciiTheme="minorHAnsi" w:hAnsiTheme="minorHAnsi" w:cstheme="minorHAnsi"/>
        </w:rPr>
        <w:t xml:space="preserve">Motioned for approval by </w:t>
      </w:r>
      <w:r w:rsidR="00AF40C9">
        <w:rPr>
          <w:rFonts w:asciiTheme="minorHAnsi" w:hAnsiTheme="minorHAnsi" w:cstheme="minorHAnsi"/>
        </w:rPr>
        <w:t>Laura</w:t>
      </w:r>
      <w:r w:rsidR="00A144D1">
        <w:rPr>
          <w:rFonts w:asciiTheme="minorHAnsi" w:hAnsiTheme="minorHAnsi" w:cstheme="minorHAnsi"/>
        </w:rPr>
        <w:t xml:space="preserve"> Wooldridge</w:t>
      </w:r>
      <w:r w:rsidR="00AF40C9">
        <w:rPr>
          <w:rFonts w:asciiTheme="minorHAnsi" w:hAnsiTheme="minorHAnsi" w:cstheme="minorHAnsi"/>
        </w:rPr>
        <w:t>,</w:t>
      </w:r>
      <w:r w:rsidR="00A144D1">
        <w:rPr>
          <w:rFonts w:asciiTheme="minorHAnsi" w:hAnsiTheme="minorHAnsi" w:cstheme="minorHAnsi"/>
        </w:rPr>
        <w:t xml:space="preserve"> seconded by</w:t>
      </w:r>
      <w:r w:rsidR="00AF40C9">
        <w:rPr>
          <w:rFonts w:asciiTheme="minorHAnsi" w:hAnsiTheme="minorHAnsi" w:cstheme="minorHAnsi"/>
        </w:rPr>
        <w:t xml:space="preserve"> Scott</w:t>
      </w:r>
      <w:r w:rsidR="00A144D1">
        <w:rPr>
          <w:rFonts w:asciiTheme="minorHAnsi" w:hAnsiTheme="minorHAnsi" w:cstheme="minorHAnsi"/>
        </w:rPr>
        <w:t xml:space="preserve"> Branney, approved unanimously.</w:t>
      </w:r>
    </w:p>
    <w:p w14:paraId="02C82477" w14:textId="2D0526A7" w:rsidR="009177DF" w:rsidRDefault="00B45DAF" w:rsidP="00FF4ECA">
      <w:pPr>
        <w:pStyle w:val="NoSpacing"/>
        <w:numPr>
          <w:ilvl w:val="2"/>
          <w:numId w:val="10"/>
        </w:numPr>
        <w:tabs>
          <w:tab w:val="left" w:pos="19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Boards and Commissions Discussion</w:t>
      </w:r>
      <w:r w:rsidR="004E3762">
        <w:rPr>
          <w:rFonts w:asciiTheme="minorHAnsi" w:hAnsiTheme="minorHAnsi" w:cstheme="minorHAnsi"/>
        </w:rPr>
        <w:t>/Updates</w:t>
      </w:r>
      <w:r w:rsidR="00A144D1">
        <w:rPr>
          <w:rFonts w:asciiTheme="minorHAnsi" w:hAnsiTheme="minorHAnsi" w:cstheme="minorHAnsi"/>
        </w:rPr>
        <w:t xml:space="preserve"> </w:t>
      </w:r>
      <w:r w:rsidR="00DB6458">
        <w:rPr>
          <w:rFonts w:asciiTheme="minorHAnsi" w:hAnsiTheme="minorHAnsi" w:cstheme="minorHAnsi"/>
        </w:rPr>
        <w:t>–</w:t>
      </w:r>
      <w:r w:rsidR="00A144D1">
        <w:rPr>
          <w:rFonts w:asciiTheme="minorHAnsi" w:hAnsiTheme="minorHAnsi" w:cstheme="minorHAnsi"/>
        </w:rPr>
        <w:t xml:space="preserve"> </w:t>
      </w:r>
      <w:r w:rsidR="00DB6458">
        <w:rPr>
          <w:rFonts w:asciiTheme="minorHAnsi" w:hAnsiTheme="minorHAnsi" w:cstheme="minorHAnsi"/>
        </w:rPr>
        <w:t>Clear Creek recommendation has been sent, awaiting resolution. Gilpin has one open position, awaiting recommendation to send to county commissioners.</w:t>
      </w:r>
    </w:p>
    <w:p w14:paraId="4BC05AF3" w14:textId="77777777" w:rsidR="00BF38D6" w:rsidRPr="009177DF" w:rsidRDefault="00BF38D6" w:rsidP="009177DF">
      <w:pPr>
        <w:pStyle w:val="NoSpacing"/>
        <w:ind w:left="720"/>
        <w:rPr>
          <w:rFonts w:asciiTheme="minorHAnsi" w:hAnsiTheme="minorHAnsi" w:cstheme="minorHAnsi"/>
        </w:rPr>
      </w:pPr>
    </w:p>
    <w:p w14:paraId="3680548E" w14:textId="7DBF0E8A" w:rsidR="002670A1" w:rsidRPr="00B846F5" w:rsidRDefault="002670A1" w:rsidP="002670A1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FRETAC Finances</w:t>
      </w:r>
      <w:r w:rsidR="00D87CBF">
        <w:rPr>
          <w:rFonts w:ascii="Calibri" w:hAnsi="Calibri" w:cs="Arial"/>
          <w:color w:val="0070C0"/>
          <w:sz w:val="28"/>
          <w:szCs w:val="28"/>
        </w:rPr>
        <w:t xml:space="preserve"> (Austin Wingate)</w:t>
      </w:r>
      <w:r w:rsidR="001D50C5">
        <w:rPr>
          <w:rFonts w:ascii="Calibri" w:hAnsi="Calibri" w:cs="Arial"/>
          <w:color w:val="0070C0"/>
          <w:sz w:val="28"/>
          <w:szCs w:val="28"/>
        </w:rPr>
        <w:t xml:space="preserve"> (Board Action)</w:t>
      </w:r>
    </w:p>
    <w:p w14:paraId="5088ACB7" w14:textId="31CA3CF4" w:rsidR="002670A1" w:rsidRDefault="002670A1" w:rsidP="00FC1A6A">
      <w:pPr>
        <w:numPr>
          <w:ilvl w:val="1"/>
          <w:numId w:val="5"/>
        </w:numPr>
        <w:tabs>
          <w:tab w:val="num" w:pos="1980"/>
        </w:tabs>
        <w:rPr>
          <w:rFonts w:ascii="Calibri" w:hAnsi="Calibri" w:cs="Arial"/>
        </w:rPr>
      </w:pPr>
      <w:r>
        <w:rPr>
          <w:rFonts w:ascii="Calibri" w:hAnsi="Calibri" w:cs="Arial"/>
        </w:rPr>
        <w:t>FY-</w:t>
      </w:r>
      <w:r w:rsidR="00BF38D6">
        <w:rPr>
          <w:rFonts w:ascii="Calibri" w:hAnsi="Calibri" w:cs="Arial"/>
        </w:rPr>
        <w:t>2</w:t>
      </w:r>
      <w:r w:rsidR="000C7EBA">
        <w:rPr>
          <w:rFonts w:ascii="Calibri" w:hAnsi="Calibri" w:cs="Arial"/>
        </w:rPr>
        <w:t>6</w:t>
      </w:r>
      <w:r>
        <w:rPr>
          <w:rFonts w:ascii="Calibri" w:hAnsi="Calibri" w:cs="Arial"/>
        </w:rPr>
        <w:t xml:space="preserve"> </w:t>
      </w:r>
    </w:p>
    <w:p w14:paraId="0FCEB2C5" w14:textId="47372642" w:rsidR="00C71C72" w:rsidRDefault="00C71C72" w:rsidP="00C71C72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Budget reports</w:t>
      </w:r>
      <w:r w:rsidR="0012222F">
        <w:rPr>
          <w:rFonts w:ascii="Calibri" w:hAnsi="Calibri" w:cs="Arial"/>
        </w:rPr>
        <w:t xml:space="preserve"> </w:t>
      </w:r>
      <w:r w:rsidR="008C18DC">
        <w:rPr>
          <w:rFonts w:ascii="Calibri" w:hAnsi="Calibri" w:cs="Arial"/>
        </w:rPr>
        <w:t>–</w:t>
      </w:r>
      <w:r w:rsidR="0012222F">
        <w:rPr>
          <w:rFonts w:ascii="Calibri" w:hAnsi="Calibri" w:cs="Arial"/>
        </w:rPr>
        <w:t xml:space="preserve"> </w:t>
      </w:r>
      <w:r w:rsidR="00F443E0">
        <w:rPr>
          <w:rFonts w:ascii="Calibri" w:hAnsi="Calibri" w:cs="Arial"/>
        </w:rPr>
        <w:t>Budget reports were presented and reviewed. The status of the budget looks good. Discussion that we need a second signer on the checking account</w:t>
      </w:r>
      <w:r w:rsidR="00BF29DC">
        <w:rPr>
          <w:rFonts w:ascii="Calibri" w:hAnsi="Calibri" w:cs="Arial"/>
        </w:rPr>
        <w:t xml:space="preserve">. Motion to approve the budget reports and the second signer by </w:t>
      </w:r>
      <w:r w:rsidR="008C18DC">
        <w:rPr>
          <w:rFonts w:ascii="Calibri" w:hAnsi="Calibri" w:cs="Arial"/>
        </w:rPr>
        <w:t xml:space="preserve">Chris Duran, </w:t>
      </w:r>
      <w:r w:rsidR="00BF29DC">
        <w:rPr>
          <w:rFonts w:ascii="Calibri" w:hAnsi="Calibri" w:cs="Arial"/>
        </w:rPr>
        <w:t xml:space="preserve">seconded by </w:t>
      </w:r>
      <w:r w:rsidR="008C18DC">
        <w:rPr>
          <w:rFonts w:ascii="Calibri" w:hAnsi="Calibri" w:cs="Arial"/>
        </w:rPr>
        <w:t>Darcy</w:t>
      </w:r>
      <w:r w:rsidR="00BF29DC">
        <w:rPr>
          <w:rFonts w:ascii="Calibri" w:hAnsi="Calibri" w:cs="Arial"/>
        </w:rPr>
        <w:t xml:space="preserve"> Selenke, unanimously approved.</w:t>
      </w:r>
    </w:p>
    <w:p w14:paraId="0158EA21" w14:textId="77777777" w:rsidR="002B33BE" w:rsidRPr="00C71C72" w:rsidRDefault="002B33BE" w:rsidP="002B33BE">
      <w:pPr>
        <w:pStyle w:val="ListParagraph"/>
        <w:ind w:left="1890"/>
        <w:rPr>
          <w:rFonts w:ascii="Calibri" w:hAnsi="Calibri" w:cs="Arial"/>
        </w:rPr>
      </w:pPr>
    </w:p>
    <w:p w14:paraId="71C453D7" w14:textId="74C89DBC" w:rsidR="00B06F8D" w:rsidRDefault="00B06F8D" w:rsidP="00C71C72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color w:val="0070C0"/>
          <w:sz w:val="28"/>
          <w:szCs w:val="28"/>
        </w:rPr>
        <w:t>Old Business</w:t>
      </w:r>
    </w:p>
    <w:p w14:paraId="0600A190" w14:textId="3484B822" w:rsidR="00B06F8D" w:rsidRPr="0043033D" w:rsidRDefault="0043033D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Pulsara Update</w:t>
      </w:r>
      <w:r w:rsidR="001026B6">
        <w:rPr>
          <w:rFonts w:ascii="Calibri" w:hAnsi="Calibri" w:cs="Arial"/>
        </w:rPr>
        <w:t xml:space="preserve"> – Val updated the board on the Pulsara legislation initiative and </w:t>
      </w:r>
      <w:r w:rsidR="00013A6E">
        <w:rPr>
          <w:rFonts w:ascii="Calibri" w:hAnsi="Calibri" w:cs="Arial"/>
        </w:rPr>
        <w:t xml:space="preserve">a letter of support was signed by the executive board. There is potential funding </w:t>
      </w:r>
      <w:r w:rsidR="005C7096">
        <w:rPr>
          <w:rFonts w:ascii="Calibri" w:hAnsi="Calibri" w:cs="Arial"/>
        </w:rPr>
        <w:t>for Med Ops utilizing HPP funds through June 30</w:t>
      </w:r>
      <w:r w:rsidR="005C7096" w:rsidRPr="005C7096">
        <w:rPr>
          <w:rFonts w:ascii="Calibri" w:hAnsi="Calibri" w:cs="Arial"/>
          <w:vertAlign w:val="superscript"/>
        </w:rPr>
        <w:t>th</w:t>
      </w:r>
      <w:r w:rsidR="005C7096">
        <w:rPr>
          <w:rFonts w:ascii="Calibri" w:hAnsi="Calibri" w:cs="Arial"/>
        </w:rPr>
        <w:t xml:space="preserve"> to allow for the legislation to be completed. </w:t>
      </w:r>
    </w:p>
    <w:p w14:paraId="02ED3944" w14:textId="453968AB" w:rsidR="0043033D" w:rsidRPr="0043033D" w:rsidRDefault="0043033D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EMTF Committee</w:t>
      </w:r>
      <w:r w:rsidR="005B21FB">
        <w:rPr>
          <w:rFonts w:ascii="Calibri" w:hAnsi="Calibri" w:cs="Arial"/>
        </w:rPr>
        <w:t xml:space="preserve"> Update – NDMS Exercise</w:t>
      </w:r>
      <w:r w:rsidR="005676FE">
        <w:rPr>
          <w:rFonts w:ascii="Calibri" w:hAnsi="Calibri" w:cs="Arial"/>
        </w:rPr>
        <w:t xml:space="preserve"> – </w:t>
      </w:r>
      <w:r w:rsidR="005676FE" w:rsidRPr="005676FE">
        <w:rPr>
          <w:rFonts w:ascii="Calibri" w:hAnsi="Calibri" w:cs="Arial"/>
        </w:rPr>
        <w:t>Val</w:t>
      </w:r>
      <w:r w:rsidR="005676FE">
        <w:rPr>
          <w:rFonts w:ascii="Calibri" w:hAnsi="Calibri" w:cs="Arial"/>
        </w:rPr>
        <w:t xml:space="preserve"> </w:t>
      </w:r>
      <w:r w:rsidR="005676FE" w:rsidRPr="005676FE">
        <w:rPr>
          <w:rFonts w:ascii="Calibri" w:hAnsi="Calibri" w:cs="Arial"/>
        </w:rPr>
        <w:t>announces the hiring of Laura Harwood as a consultant to set up the EMTF structure and communication platform.</w:t>
      </w:r>
      <w:r w:rsidR="005676FE">
        <w:rPr>
          <w:rFonts w:ascii="Calibri" w:hAnsi="Calibri" w:cs="Arial"/>
        </w:rPr>
        <w:t xml:space="preserve"> Kick off meeting to be coming soon. Goal is to have communication platform in place by April 22</w:t>
      </w:r>
      <w:r w:rsidR="005676FE" w:rsidRPr="005676FE">
        <w:rPr>
          <w:rFonts w:ascii="Calibri" w:hAnsi="Calibri" w:cs="Arial"/>
          <w:vertAlign w:val="superscript"/>
        </w:rPr>
        <w:t>nd</w:t>
      </w:r>
      <w:r w:rsidR="005676FE">
        <w:rPr>
          <w:rFonts w:ascii="Calibri" w:hAnsi="Calibri" w:cs="Arial"/>
        </w:rPr>
        <w:t xml:space="preserve"> NDMS exercise.</w:t>
      </w:r>
    </w:p>
    <w:p w14:paraId="4C3BE87E" w14:textId="5338055F" w:rsidR="0043033D" w:rsidRPr="003A7D38" w:rsidRDefault="0043033D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Grant Taskforce Update</w:t>
      </w:r>
      <w:r w:rsidR="005676FE">
        <w:rPr>
          <w:rFonts w:ascii="Calibri" w:hAnsi="Calibri" w:cs="Arial"/>
        </w:rPr>
        <w:t xml:space="preserve"> </w:t>
      </w:r>
      <w:r w:rsidR="005A6031">
        <w:rPr>
          <w:rFonts w:ascii="Calibri" w:hAnsi="Calibri" w:cs="Arial"/>
        </w:rPr>
        <w:t>–</w:t>
      </w:r>
      <w:r w:rsidR="005676FE">
        <w:rPr>
          <w:rFonts w:ascii="Calibri" w:hAnsi="Calibri" w:cs="Arial"/>
        </w:rPr>
        <w:t xml:space="preserve"> </w:t>
      </w:r>
      <w:r w:rsidR="005A6031">
        <w:rPr>
          <w:rFonts w:ascii="Calibri" w:hAnsi="Calibri" w:cs="Arial"/>
        </w:rPr>
        <w:t>The grant taskforce has completed the scoring tool, they will now work on the new application to match the scoring tool. This will be presented to SEMTAC as a package.</w:t>
      </w:r>
    </w:p>
    <w:p w14:paraId="277F92B7" w14:textId="02031FCC" w:rsidR="003A7D38" w:rsidRDefault="003A7D38" w:rsidP="00B06F8D">
      <w:pPr>
        <w:numPr>
          <w:ilvl w:val="1"/>
          <w:numId w:val="5"/>
        </w:numPr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</w:rPr>
        <w:t>Public Health Update</w:t>
      </w:r>
      <w:r w:rsidR="005A6031">
        <w:rPr>
          <w:rFonts w:ascii="Calibri" w:hAnsi="Calibri" w:cs="Arial"/>
        </w:rPr>
        <w:t xml:space="preserve"> – No update this month.</w:t>
      </w:r>
    </w:p>
    <w:p w14:paraId="26DF7878" w14:textId="4F6F094B" w:rsidR="00B45DAF" w:rsidRPr="002B33BE" w:rsidRDefault="002B33BE" w:rsidP="00C71C72">
      <w:pPr>
        <w:numPr>
          <w:ilvl w:val="0"/>
          <w:numId w:val="5"/>
        </w:numPr>
        <w:ind w:left="1080"/>
        <w:rPr>
          <w:rFonts w:ascii="Calibri" w:hAnsi="Calibri" w:cs="Arial"/>
          <w:color w:val="0070C0"/>
          <w:sz w:val="28"/>
          <w:szCs w:val="28"/>
        </w:rPr>
      </w:pPr>
      <w:r>
        <w:rPr>
          <w:rFonts w:ascii="Calibri" w:hAnsi="Calibri" w:cs="Arial"/>
          <w:color w:val="0070C0"/>
          <w:sz w:val="28"/>
          <w:szCs w:val="28"/>
        </w:rPr>
        <w:t>New Business</w:t>
      </w:r>
    </w:p>
    <w:p w14:paraId="7763D940" w14:textId="55668F2D" w:rsidR="00897B57" w:rsidRPr="00073C51" w:rsidRDefault="00073C51" w:rsidP="00073C51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EMTS Provider Grant Hearings</w:t>
      </w:r>
      <w:r w:rsidR="005A6031">
        <w:rPr>
          <w:rFonts w:asciiTheme="minorHAnsi" w:hAnsiTheme="minorHAnsi" w:cstheme="minorHAnsi"/>
        </w:rPr>
        <w:t xml:space="preserve"> – Val announces the date for the provider grant hearings and seeks volunteers to score the grants. </w:t>
      </w:r>
    </w:p>
    <w:p w14:paraId="71817FEA" w14:textId="5BA48B99" w:rsidR="00073C51" w:rsidRDefault="005B21FB" w:rsidP="00897B57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 SEMTAC meeting location</w:t>
      </w:r>
      <w:r w:rsidR="00784A42">
        <w:rPr>
          <w:rFonts w:asciiTheme="minorHAnsi" w:hAnsiTheme="minorHAnsi" w:cstheme="minorHAnsi"/>
        </w:rPr>
        <w:t xml:space="preserve"> (Board Action)</w:t>
      </w:r>
      <w:r w:rsidR="002C29D3">
        <w:rPr>
          <w:rFonts w:asciiTheme="minorHAnsi" w:hAnsiTheme="minorHAnsi" w:cstheme="minorHAnsi"/>
        </w:rPr>
        <w:t xml:space="preserve"> – Recommend host October SEMTAC in Granby at new GCEMS station</w:t>
      </w:r>
      <w:r w:rsidR="00447272">
        <w:rPr>
          <w:rFonts w:asciiTheme="minorHAnsi" w:hAnsiTheme="minorHAnsi" w:cstheme="minorHAnsi"/>
        </w:rPr>
        <w:t xml:space="preserve"> </w:t>
      </w:r>
      <w:r w:rsidR="0044439C">
        <w:rPr>
          <w:rFonts w:asciiTheme="minorHAnsi" w:hAnsiTheme="minorHAnsi" w:cstheme="minorHAnsi"/>
        </w:rPr>
        <w:t xml:space="preserve">motioned to approve by </w:t>
      </w:r>
      <w:r w:rsidR="00447272">
        <w:rPr>
          <w:rFonts w:asciiTheme="minorHAnsi" w:hAnsiTheme="minorHAnsi" w:cstheme="minorHAnsi"/>
        </w:rPr>
        <w:t>P</w:t>
      </w:r>
      <w:r w:rsidR="0044439C">
        <w:rPr>
          <w:rFonts w:asciiTheme="minorHAnsi" w:hAnsiTheme="minorHAnsi" w:cstheme="minorHAnsi"/>
        </w:rPr>
        <w:t xml:space="preserve">aul </w:t>
      </w:r>
      <w:r w:rsidR="00447272">
        <w:rPr>
          <w:rFonts w:asciiTheme="minorHAnsi" w:hAnsiTheme="minorHAnsi" w:cstheme="minorHAnsi"/>
        </w:rPr>
        <w:t>J</w:t>
      </w:r>
      <w:r w:rsidR="0044439C">
        <w:rPr>
          <w:rFonts w:asciiTheme="minorHAnsi" w:hAnsiTheme="minorHAnsi" w:cstheme="minorHAnsi"/>
        </w:rPr>
        <w:t>ohnson</w:t>
      </w:r>
      <w:r w:rsidR="00447272">
        <w:rPr>
          <w:rFonts w:asciiTheme="minorHAnsi" w:hAnsiTheme="minorHAnsi" w:cstheme="minorHAnsi"/>
        </w:rPr>
        <w:t>, seconded by Scott</w:t>
      </w:r>
      <w:r w:rsidR="0044439C">
        <w:rPr>
          <w:rFonts w:asciiTheme="minorHAnsi" w:hAnsiTheme="minorHAnsi" w:cstheme="minorHAnsi"/>
        </w:rPr>
        <w:t xml:space="preserve"> Branney</w:t>
      </w:r>
      <w:r w:rsidR="00473210">
        <w:rPr>
          <w:rFonts w:asciiTheme="minorHAnsi" w:hAnsiTheme="minorHAnsi" w:cstheme="minorHAnsi"/>
        </w:rPr>
        <w:t>, unanimously approved</w:t>
      </w:r>
    </w:p>
    <w:p w14:paraId="41ABBB77" w14:textId="701B54FC" w:rsidR="00897B57" w:rsidRDefault="00897B57" w:rsidP="00897B57">
      <w:pPr>
        <w:pStyle w:val="ListParagraph"/>
        <w:numPr>
          <w:ilvl w:val="2"/>
          <w:numId w:val="4"/>
        </w:numPr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RETAC funding</w:t>
      </w:r>
      <w:r w:rsidR="00073C51">
        <w:rPr>
          <w:rFonts w:asciiTheme="minorHAnsi" w:hAnsiTheme="minorHAnsi" w:cstheme="minorHAnsi"/>
        </w:rPr>
        <w:t xml:space="preserve"> – PP&amp;F – SEMTAC special meetings</w:t>
      </w:r>
      <w:r w:rsidR="00936213">
        <w:rPr>
          <w:rFonts w:asciiTheme="minorHAnsi" w:hAnsiTheme="minorHAnsi" w:cstheme="minorHAnsi"/>
        </w:rPr>
        <w:t xml:space="preserve"> - </w:t>
      </w:r>
      <w:r w:rsidR="00936213" w:rsidRPr="00936213">
        <w:rPr>
          <w:rFonts w:asciiTheme="minorHAnsi" w:hAnsiTheme="minorHAnsi" w:cstheme="minorHAnsi"/>
        </w:rPr>
        <w:t>Chris and Val</w:t>
      </w:r>
      <w:r w:rsidR="00936213">
        <w:rPr>
          <w:rFonts w:asciiTheme="minorHAnsi" w:hAnsiTheme="minorHAnsi" w:cstheme="minorHAnsi"/>
        </w:rPr>
        <w:t xml:space="preserve"> </w:t>
      </w:r>
      <w:r w:rsidR="00936213" w:rsidRPr="00936213">
        <w:rPr>
          <w:rFonts w:asciiTheme="minorHAnsi" w:hAnsiTheme="minorHAnsi" w:cstheme="minorHAnsi"/>
        </w:rPr>
        <w:t>emphasize the importance of attending the upcoming SEMTAC special meetings to support RETAC funding.</w:t>
      </w:r>
    </w:p>
    <w:p w14:paraId="6B07E30E" w14:textId="77777777" w:rsidR="00CE3C7A" w:rsidRDefault="00CE3C7A" w:rsidP="00CE3C7A">
      <w:pPr>
        <w:pStyle w:val="ListParagraph"/>
        <w:spacing w:after="200"/>
        <w:ind w:left="1800"/>
        <w:rPr>
          <w:rFonts w:asciiTheme="minorHAnsi" w:hAnsiTheme="minorHAnsi" w:cstheme="minorHAnsi"/>
        </w:rPr>
      </w:pPr>
    </w:p>
    <w:p w14:paraId="72D8B113" w14:textId="685A9505" w:rsidR="002670A1" w:rsidRPr="00B846F5" w:rsidRDefault="002670A1" w:rsidP="002670A1">
      <w:pPr>
        <w:pStyle w:val="ListParagraph"/>
        <w:numPr>
          <w:ilvl w:val="0"/>
          <w:numId w:val="4"/>
        </w:numPr>
        <w:ind w:left="108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REPORTS/Updates</w:t>
      </w:r>
    </w:p>
    <w:p w14:paraId="7E0E2128" w14:textId="77777777" w:rsidR="002670A1" w:rsidRPr="00B846F5" w:rsidRDefault="002670A1" w:rsidP="002670A1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B846F5">
        <w:rPr>
          <w:rFonts w:ascii="Calibri" w:hAnsi="Calibri" w:cs="Arial"/>
        </w:rPr>
        <w:t>FRETAC Committee Reports</w:t>
      </w:r>
    </w:p>
    <w:p w14:paraId="7F1AF416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MCI Committee Report</w:t>
      </w:r>
    </w:p>
    <w:p w14:paraId="4812FA3C" w14:textId="396478BF" w:rsidR="002670A1" w:rsidRDefault="002670A1" w:rsidP="00BF38D6">
      <w:pPr>
        <w:numPr>
          <w:ilvl w:val="1"/>
          <w:numId w:val="37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726003">
        <w:rPr>
          <w:rFonts w:ascii="Calibri" w:hAnsi="Calibri" w:cs="Arial"/>
        </w:rPr>
        <w:t xml:space="preserve"> - </w:t>
      </w:r>
      <w:r w:rsidR="00726003" w:rsidRPr="00726003">
        <w:rPr>
          <w:rFonts w:ascii="Calibri" w:hAnsi="Calibri" w:cs="Arial"/>
        </w:rPr>
        <w:t>Chris reports on the MCI committee's discussions and plans for operational drills, with preliminary dates set for late April.</w:t>
      </w:r>
    </w:p>
    <w:p w14:paraId="1B16AE95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 xml:space="preserve">Injury Prevention:  </w:t>
      </w:r>
    </w:p>
    <w:p w14:paraId="50345B5A" w14:textId="510F3A66" w:rsidR="002670A1" w:rsidRDefault="002670A1" w:rsidP="00BF38D6">
      <w:pPr>
        <w:numPr>
          <w:ilvl w:val="1"/>
          <w:numId w:val="38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4806E3">
        <w:rPr>
          <w:rFonts w:ascii="Calibri" w:hAnsi="Calibri" w:cs="Arial"/>
        </w:rPr>
        <w:t xml:space="preserve"> - </w:t>
      </w:r>
      <w:r w:rsidR="004806E3" w:rsidRPr="004806E3">
        <w:rPr>
          <w:rFonts w:ascii="Calibri" w:hAnsi="Calibri" w:cs="Arial"/>
        </w:rPr>
        <w:t>Kasandra updates on the injury prevention committee's activities, including the completion of an ATV video and plans for future projects.</w:t>
      </w:r>
    </w:p>
    <w:p w14:paraId="03A161A4" w14:textId="77777777" w:rsidR="002670A1" w:rsidRDefault="002670A1" w:rsidP="002670A1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Clinical Care Committee Report</w:t>
      </w:r>
    </w:p>
    <w:p w14:paraId="612B912A" w14:textId="08B4BC86" w:rsidR="002670A1" w:rsidRDefault="001D50C5" w:rsidP="00BF38D6">
      <w:pPr>
        <w:numPr>
          <w:ilvl w:val="0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E67164">
        <w:rPr>
          <w:rFonts w:ascii="Calibri" w:hAnsi="Calibri" w:cs="Arial"/>
        </w:rPr>
        <w:t xml:space="preserve"> - </w:t>
      </w:r>
      <w:r w:rsidR="00E67164" w:rsidRPr="00E67164">
        <w:rPr>
          <w:rFonts w:ascii="Calibri" w:hAnsi="Calibri" w:cs="Arial"/>
        </w:rPr>
        <w:t>Darcy reports on the clinical care committee's updates, including the resuscitation academy and protocol education videos.</w:t>
      </w:r>
    </w:p>
    <w:p w14:paraId="5F6CE820" w14:textId="77777777" w:rsidR="002670A1" w:rsidRDefault="002670A1" w:rsidP="00BF38D6">
      <w:pPr>
        <w:numPr>
          <w:ilvl w:val="0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RMD/RMC Report</w:t>
      </w:r>
    </w:p>
    <w:p w14:paraId="7011F4BB" w14:textId="7CF0D510" w:rsidR="002670A1" w:rsidRDefault="002670A1" w:rsidP="00BF38D6">
      <w:pPr>
        <w:numPr>
          <w:ilvl w:val="1"/>
          <w:numId w:val="39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</w:p>
    <w:p w14:paraId="3CEBA97A" w14:textId="1F8B949C" w:rsidR="00E43868" w:rsidRDefault="00E43868" w:rsidP="00E43868">
      <w:pPr>
        <w:pStyle w:val="ListParagraph"/>
        <w:numPr>
          <w:ilvl w:val="0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Whole Blood Committee</w:t>
      </w:r>
    </w:p>
    <w:p w14:paraId="1B148AF0" w14:textId="15BCE46A" w:rsidR="00E43868" w:rsidRDefault="001A125D" w:rsidP="00E43868">
      <w:pPr>
        <w:pStyle w:val="ListParagraph"/>
        <w:numPr>
          <w:ilvl w:val="1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New Activities Report</w:t>
      </w:r>
      <w:r w:rsidR="00E67164">
        <w:rPr>
          <w:rFonts w:ascii="Calibri" w:hAnsi="Calibri" w:cs="Arial"/>
        </w:rPr>
        <w:t xml:space="preserve"> - </w:t>
      </w:r>
      <w:r w:rsidR="00E67164" w:rsidRPr="00E67164">
        <w:rPr>
          <w:rFonts w:ascii="Calibri" w:hAnsi="Calibri" w:cs="Arial"/>
        </w:rPr>
        <w:t>Scott provides an update on the whole blood program, noting its smooth operation and plans for expansion.</w:t>
      </w:r>
      <w:r w:rsidR="00A759C8">
        <w:rPr>
          <w:rFonts w:ascii="Calibri" w:hAnsi="Calibri" w:cs="Arial"/>
        </w:rPr>
        <w:t xml:space="preserve"> </w:t>
      </w:r>
      <w:r w:rsidR="00A759C8" w:rsidRPr="00A759C8">
        <w:rPr>
          <w:rFonts w:ascii="Calibri" w:hAnsi="Calibri" w:cs="Arial"/>
        </w:rPr>
        <w:t>Chris  discuss</w:t>
      </w:r>
      <w:r w:rsidR="00A759C8">
        <w:rPr>
          <w:rFonts w:ascii="Calibri" w:hAnsi="Calibri" w:cs="Arial"/>
        </w:rPr>
        <w:t>es</w:t>
      </w:r>
      <w:r w:rsidR="00A759C8" w:rsidRPr="00A759C8">
        <w:rPr>
          <w:rFonts w:ascii="Calibri" w:hAnsi="Calibri" w:cs="Arial"/>
        </w:rPr>
        <w:t xml:space="preserve"> the need for additional funding for the whole blood program and the lack of grants from Safe Streets.</w:t>
      </w:r>
    </w:p>
    <w:p w14:paraId="7BE6935B" w14:textId="77777777" w:rsidR="002670A1" w:rsidRPr="00E542A8" w:rsidRDefault="002670A1" w:rsidP="002670A1">
      <w:pPr>
        <w:ind w:left="2160"/>
        <w:rPr>
          <w:rFonts w:ascii="Calibri" w:hAnsi="Calibri" w:cs="Arial"/>
          <w:color w:val="0000FF"/>
        </w:rPr>
      </w:pPr>
    </w:p>
    <w:p w14:paraId="57AFF9C7" w14:textId="2A854B61" w:rsidR="002670A1" w:rsidRDefault="002670A1" w:rsidP="002670A1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4009E4">
        <w:rPr>
          <w:rFonts w:ascii="Calibri" w:hAnsi="Calibri" w:cs="Arial"/>
        </w:rPr>
        <w:t>SEMTAC</w:t>
      </w:r>
      <w:r>
        <w:rPr>
          <w:rFonts w:ascii="Calibri" w:hAnsi="Calibri" w:cs="Arial"/>
        </w:rPr>
        <w:t>/Other</w:t>
      </w:r>
      <w:r w:rsidRPr="004009E4">
        <w:rPr>
          <w:rFonts w:ascii="Calibri" w:hAnsi="Calibri" w:cs="Arial"/>
        </w:rPr>
        <w:t xml:space="preserve"> Updates</w:t>
      </w:r>
      <w:r w:rsidR="00BF38D6">
        <w:rPr>
          <w:rFonts w:ascii="Calibri" w:hAnsi="Calibri" w:cs="Arial"/>
        </w:rPr>
        <w:t xml:space="preserve"> PRN</w:t>
      </w:r>
    </w:p>
    <w:p w14:paraId="7FBA99B6" w14:textId="77777777" w:rsidR="002670A1" w:rsidRPr="00054490" w:rsidRDefault="002670A1" w:rsidP="00054490">
      <w:pPr>
        <w:pStyle w:val="ListParagraph"/>
        <w:numPr>
          <w:ilvl w:val="1"/>
          <w:numId w:val="12"/>
        </w:numPr>
        <w:rPr>
          <w:rFonts w:ascii="Calibri" w:hAnsi="Calibri" w:cs="Arial"/>
        </w:rPr>
      </w:pPr>
    </w:p>
    <w:p w14:paraId="25EEF20A" w14:textId="03C4E4CD" w:rsidR="002670A1" w:rsidRPr="001D50C5" w:rsidRDefault="002670A1" w:rsidP="002670A1">
      <w:pPr>
        <w:pStyle w:val="ListParagraph"/>
        <w:numPr>
          <w:ilvl w:val="0"/>
          <w:numId w:val="12"/>
        </w:numPr>
        <w:ind w:left="360"/>
        <w:rPr>
          <w:rFonts w:ascii="Calibri" w:hAnsi="Calibri" w:cs="Arial"/>
          <w:sz w:val="28"/>
          <w:szCs w:val="28"/>
        </w:rPr>
      </w:pPr>
      <w:r w:rsidRPr="001D50C5">
        <w:rPr>
          <w:rFonts w:ascii="Calibri" w:hAnsi="Calibri" w:cs="Arial"/>
        </w:rPr>
        <w:t>Other Reports/Issues that may arise</w:t>
      </w:r>
      <w:r w:rsidR="008F399E" w:rsidRPr="001D50C5">
        <w:rPr>
          <w:rFonts w:ascii="Calibri" w:hAnsi="Calibri" w:cs="Arial"/>
        </w:rPr>
        <w:t xml:space="preserve"> </w:t>
      </w:r>
    </w:p>
    <w:p w14:paraId="5AC82C78" w14:textId="5611193B" w:rsidR="002670A1" w:rsidRPr="00B846F5" w:rsidRDefault="002670A1" w:rsidP="002670A1">
      <w:pPr>
        <w:ind w:left="720"/>
        <w:rPr>
          <w:rFonts w:ascii="Calibri" w:hAnsi="Calibri" w:cs="Arial"/>
          <w:color w:val="0070C0"/>
          <w:sz w:val="28"/>
          <w:szCs w:val="28"/>
        </w:rPr>
      </w:pPr>
      <w:r w:rsidRPr="00B846F5">
        <w:rPr>
          <w:rFonts w:ascii="Calibri" w:hAnsi="Calibri" w:cs="Arial"/>
          <w:color w:val="0070C0"/>
          <w:sz w:val="28"/>
          <w:szCs w:val="28"/>
        </w:rPr>
        <w:t>6.     Adjourn</w:t>
      </w:r>
      <w:r w:rsidR="009814BC">
        <w:rPr>
          <w:rFonts w:ascii="Calibri" w:hAnsi="Calibri" w:cs="Arial"/>
          <w:color w:val="0070C0"/>
          <w:sz w:val="28"/>
          <w:szCs w:val="28"/>
        </w:rPr>
        <w:t>: 1612</w:t>
      </w:r>
    </w:p>
    <w:p w14:paraId="24D002C9" w14:textId="6CFBC22E" w:rsidR="00760699" w:rsidRDefault="00760699" w:rsidP="002670A1">
      <w:pPr>
        <w:pStyle w:val="ListParagraph"/>
        <w:ind w:left="1080"/>
        <w:rPr>
          <w:rFonts w:ascii="Calibri" w:hAnsi="Calibri" w:cs="Arial"/>
          <w:sz w:val="28"/>
          <w:szCs w:val="28"/>
        </w:rPr>
      </w:pPr>
    </w:p>
    <w:p w14:paraId="1155588C" w14:textId="1232B3D3" w:rsidR="00B5456F" w:rsidRDefault="00B5456F" w:rsidP="002670A1">
      <w:pPr>
        <w:pStyle w:val="ListParagraph"/>
        <w:ind w:left="1080"/>
        <w:rPr>
          <w:rFonts w:ascii="Calibri" w:hAnsi="Calibri" w:cs="Arial"/>
          <w:sz w:val="28"/>
          <w:szCs w:val="28"/>
        </w:rPr>
      </w:pPr>
    </w:p>
    <w:p w14:paraId="3E296BA3" w14:textId="6089B642" w:rsidR="00B5456F" w:rsidRPr="00B5456F" w:rsidRDefault="00B5456F" w:rsidP="002670A1">
      <w:pPr>
        <w:pStyle w:val="ListParagraph"/>
        <w:ind w:left="1080"/>
        <w:rPr>
          <w:rFonts w:ascii="Calibri" w:hAnsi="Calibri" w:cs="Arial"/>
        </w:rPr>
      </w:pPr>
      <w:r w:rsidRPr="00B5456F">
        <w:rPr>
          <w:rFonts w:ascii="Calibri" w:hAnsi="Calibri" w:cs="Arial"/>
        </w:rPr>
        <w:t>Attendance:</w:t>
      </w:r>
      <w:r w:rsidR="00F24A10">
        <w:rPr>
          <w:rFonts w:ascii="Calibri" w:hAnsi="Calibri" w:cs="Arial"/>
        </w:rPr>
        <w:t xml:space="preserve"> </w:t>
      </w:r>
      <w:r w:rsidR="00073D9B">
        <w:rPr>
          <w:rFonts w:ascii="Calibri" w:hAnsi="Calibri" w:cs="Arial"/>
        </w:rPr>
        <w:t>Darcy Selenke, Valorie Peaslee, Jason Roosa, Scott Branney, Chris Duran, Austin Wingate, Josh King, Bill Clark, Bobby</w:t>
      </w:r>
      <w:r w:rsidR="00267501">
        <w:rPr>
          <w:rFonts w:ascii="Calibri" w:hAnsi="Calibri" w:cs="Arial"/>
        </w:rPr>
        <w:t xml:space="preserve"> Putnam, Annie Dorchak, Zach Louderback, Laura Wooldridge, James Parish, Kasandra Dickerson, Paul Johnson</w:t>
      </w:r>
      <w:r w:rsidR="00B91339">
        <w:rPr>
          <w:rFonts w:ascii="Calibri" w:hAnsi="Calibri" w:cs="Arial"/>
        </w:rPr>
        <w:t>, Aaron Crawley</w:t>
      </w:r>
    </w:p>
    <w:sectPr w:rsidR="00B5456F" w:rsidRPr="00B5456F" w:rsidSect="00A8358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7EF"/>
    <w:multiLevelType w:val="hybridMultilevel"/>
    <w:tmpl w:val="D65ACB30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E63BC"/>
    <w:multiLevelType w:val="hybridMultilevel"/>
    <w:tmpl w:val="CB16B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573"/>
    <w:multiLevelType w:val="hybridMultilevel"/>
    <w:tmpl w:val="CFA46A1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76BBF"/>
    <w:multiLevelType w:val="hybridMultilevel"/>
    <w:tmpl w:val="74F2C6A8"/>
    <w:lvl w:ilvl="0" w:tplc="04090013">
      <w:start w:val="1"/>
      <w:numFmt w:val="upperRoman"/>
      <w:lvlText w:val="%1."/>
      <w:lvlJc w:val="right"/>
      <w:pPr>
        <w:ind w:left="2376" w:hanging="360"/>
      </w:pPr>
    </w:lvl>
    <w:lvl w:ilvl="1" w:tplc="04090019">
      <w:start w:val="1"/>
      <w:numFmt w:val="lowerLetter"/>
      <w:lvlText w:val="%2."/>
      <w:lvlJc w:val="left"/>
      <w:pPr>
        <w:ind w:left="3096" w:hanging="360"/>
      </w:p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13">
      <w:start w:val="1"/>
      <w:numFmt w:val="upperRoman"/>
      <w:lvlText w:val="%4."/>
      <w:lvlJc w:val="righ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" w15:restartNumberingAfterBreak="0">
    <w:nsid w:val="09257E3E"/>
    <w:multiLevelType w:val="hybridMultilevel"/>
    <w:tmpl w:val="B70834D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E8E0F86"/>
    <w:multiLevelType w:val="hybridMultilevel"/>
    <w:tmpl w:val="0D3ACD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C389018">
      <w:start w:val="1"/>
      <w:numFmt w:val="upp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eastAsia="Times New Roman" w:hAnsi="Calibri" w:cs="Arial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A72857"/>
    <w:multiLevelType w:val="hybridMultilevel"/>
    <w:tmpl w:val="90AA706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DC1A18"/>
    <w:multiLevelType w:val="hybridMultilevel"/>
    <w:tmpl w:val="6DD051BE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027560"/>
    <w:multiLevelType w:val="hybridMultilevel"/>
    <w:tmpl w:val="6C1CD1C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7">
      <w:start w:val="1"/>
      <w:numFmt w:val="lowerLetter"/>
      <w:lvlText w:val="%5)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24F52"/>
    <w:multiLevelType w:val="hybridMultilevel"/>
    <w:tmpl w:val="8E54A3B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170F3"/>
    <w:multiLevelType w:val="hybridMultilevel"/>
    <w:tmpl w:val="CCD6B5F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3797EB6"/>
    <w:multiLevelType w:val="hybridMultilevel"/>
    <w:tmpl w:val="D51051AC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444A"/>
    <w:multiLevelType w:val="hybridMultilevel"/>
    <w:tmpl w:val="53E4A68E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upperLetter"/>
      <w:lvlText w:val="%3."/>
      <w:lvlJc w:val="left"/>
      <w:pPr>
        <w:ind w:left="1800" w:hanging="360"/>
      </w:pPr>
      <w:rPr>
        <w:color w:val="auto"/>
        <w:sz w:val="24"/>
        <w:szCs w:val="24"/>
      </w:r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13D8E"/>
    <w:multiLevelType w:val="hybridMultilevel"/>
    <w:tmpl w:val="4760B6E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A6004"/>
    <w:multiLevelType w:val="hybridMultilevel"/>
    <w:tmpl w:val="A574CA54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1B">
      <w:start w:val="1"/>
      <w:numFmt w:val="lowerRoman"/>
      <w:lvlText w:val="%4."/>
      <w:lvlJc w:val="righ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011748"/>
    <w:multiLevelType w:val="hybridMultilevel"/>
    <w:tmpl w:val="B2C0272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2E633F32"/>
    <w:multiLevelType w:val="hybridMultilevel"/>
    <w:tmpl w:val="3016149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ED139A0"/>
    <w:multiLevelType w:val="hybridMultilevel"/>
    <w:tmpl w:val="E73A36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473AC4"/>
    <w:multiLevelType w:val="hybridMultilevel"/>
    <w:tmpl w:val="236406C8"/>
    <w:lvl w:ilvl="0" w:tplc="3F6ED8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3">
      <w:start w:val="1"/>
      <w:numFmt w:val="upp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8586B"/>
    <w:multiLevelType w:val="hybridMultilevel"/>
    <w:tmpl w:val="CC56AA4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AAA314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  <w:color w:val="auto"/>
        <w:sz w:val="24"/>
        <w:szCs w:val="24"/>
      </w:rPr>
    </w:lvl>
    <w:lvl w:ilvl="2" w:tplc="04090015">
      <w:start w:val="1"/>
      <w:numFmt w:val="upperLetter"/>
      <w:lvlText w:val="%3."/>
      <w:lvlJc w:val="left"/>
      <w:pPr>
        <w:ind w:left="1890" w:hanging="36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AA2AF5"/>
    <w:multiLevelType w:val="hybridMultilevel"/>
    <w:tmpl w:val="81C01F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55A8C"/>
    <w:multiLevelType w:val="hybridMultilevel"/>
    <w:tmpl w:val="C668049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F5D86"/>
    <w:multiLevelType w:val="hybridMultilevel"/>
    <w:tmpl w:val="4D0AEB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136629"/>
    <w:multiLevelType w:val="hybridMultilevel"/>
    <w:tmpl w:val="F0545C2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C04AB3"/>
    <w:multiLevelType w:val="hybridMultilevel"/>
    <w:tmpl w:val="18AA8E4E"/>
    <w:lvl w:ilvl="0" w:tplc="04090013">
      <w:start w:val="1"/>
      <w:numFmt w:val="upperRoman"/>
      <w:lvlText w:val="%1."/>
      <w:lvlJc w:val="righ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25" w15:restartNumberingAfterBreak="0">
    <w:nsid w:val="43D04EA3"/>
    <w:multiLevelType w:val="hybridMultilevel"/>
    <w:tmpl w:val="30EE6D92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D52BA"/>
    <w:multiLevelType w:val="hybridMultilevel"/>
    <w:tmpl w:val="F44CB97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C510578"/>
    <w:multiLevelType w:val="hybridMultilevel"/>
    <w:tmpl w:val="ED381DB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81765D"/>
    <w:multiLevelType w:val="hybridMultilevel"/>
    <w:tmpl w:val="3148E594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3007F3"/>
    <w:multiLevelType w:val="hybridMultilevel"/>
    <w:tmpl w:val="AA10B57E"/>
    <w:lvl w:ilvl="0" w:tplc="89608B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83EC7EDA">
      <w:start w:val="1"/>
      <w:numFmt w:val="upperLetter"/>
      <w:lvlText w:val="%3."/>
      <w:lvlJc w:val="left"/>
      <w:pPr>
        <w:ind w:left="1800" w:hanging="360"/>
      </w:pPr>
      <w:rPr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4B10C2"/>
    <w:multiLevelType w:val="hybridMultilevel"/>
    <w:tmpl w:val="933A7A4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591E0A"/>
    <w:multiLevelType w:val="hybridMultilevel"/>
    <w:tmpl w:val="56BA862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8D95455"/>
    <w:multiLevelType w:val="hybridMultilevel"/>
    <w:tmpl w:val="0E981D9E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1B771C"/>
    <w:multiLevelType w:val="hybridMultilevel"/>
    <w:tmpl w:val="957EABB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3ED3FA6"/>
    <w:multiLevelType w:val="hybridMultilevel"/>
    <w:tmpl w:val="F1388410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A9D63E7"/>
    <w:multiLevelType w:val="hybridMultilevel"/>
    <w:tmpl w:val="69EE597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D8C6CCC"/>
    <w:multiLevelType w:val="hybridMultilevel"/>
    <w:tmpl w:val="2CB0DF9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890" w:hanging="360"/>
      </w:pPr>
      <w:rPr>
        <w:rFonts w:ascii="Calibri" w:eastAsia="Times New Roman" w:hAnsi="Calibri" w:cs="Arial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1140A0"/>
    <w:multiLevelType w:val="hybridMultilevel"/>
    <w:tmpl w:val="FFAAEB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D629C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2" w:tplc="04090015">
      <w:start w:val="1"/>
      <w:numFmt w:val="upperLetter"/>
      <w:lvlText w:val="%3."/>
      <w:lvlJc w:val="lef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A23274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77812A1"/>
    <w:multiLevelType w:val="hybridMultilevel"/>
    <w:tmpl w:val="C268BF7A"/>
    <w:lvl w:ilvl="0" w:tplc="8AC067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F26062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Arial"/>
      </w:rPr>
    </w:lvl>
    <w:lvl w:ilvl="2" w:tplc="04090013">
      <w:start w:val="1"/>
      <w:numFmt w:val="upperRoman"/>
      <w:lvlText w:val="%3."/>
      <w:lvlJc w:val="right"/>
      <w:pPr>
        <w:ind w:left="1800" w:hanging="180"/>
      </w:p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A70576"/>
    <w:multiLevelType w:val="hybridMultilevel"/>
    <w:tmpl w:val="7346B22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BB4068F"/>
    <w:multiLevelType w:val="hybridMultilevel"/>
    <w:tmpl w:val="8BE44A8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C58113E"/>
    <w:multiLevelType w:val="hybridMultilevel"/>
    <w:tmpl w:val="5AA00E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8089793">
    <w:abstractNumId w:val="6"/>
  </w:num>
  <w:num w:numId="2" w16cid:durableId="1993025737">
    <w:abstractNumId w:val="20"/>
  </w:num>
  <w:num w:numId="3" w16cid:durableId="743988852">
    <w:abstractNumId w:val="1"/>
  </w:num>
  <w:num w:numId="4" w16cid:durableId="2102872987">
    <w:abstractNumId w:val="29"/>
  </w:num>
  <w:num w:numId="5" w16cid:durableId="1859811024">
    <w:abstractNumId w:val="19"/>
  </w:num>
  <w:num w:numId="6" w16cid:durableId="403718566">
    <w:abstractNumId w:val="30"/>
  </w:num>
  <w:num w:numId="7" w16cid:durableId="1373386143">
    <w:abstractNumId w:val="10"/>
  </w:num>
  <w:num w:numId="8" w16cid:durableId="1048648588">
    <w:abstractNumId w:val="33"/>
  </w:num>
  <w:num w:numId="9" w16cid:durableId="430972234">
    <w:abstractNumId w:val="16"/>
  </w:num>
  <w:num w:numId="10" w16cid:durableId="1409838797">
    <w:abstractNumId w:val="37"/>
  </w:num>
  <w:num w:numId="11" w16cid:durableId="1877615144">
    <w:abstractNumId w:val="5"/>
  </w:num>
  <w:num w:numId="12" w16cid:durableId="314339190">
    <w:abstractNumId w:val="35"/>
  </w:num>
  <w:num w:numId="13" w16cid:durableId="867373555">
    <w:abstractNumId w:val="34"/>
  </w:num>
  <w:num w:numId="14" w16cid:durableId="794908523">
    <w:abstractNumId w:val="4"/>
  </w:num>
  <w:num w:numId="15" w16cid:durableId="612248939">
    <w:abstractNumId w:val="26"/>
  </w:num>
  <w:num w:numId="16" w16cid:durableId="827329080">
    <w:abstractNumId w:val="27"/>
  </w:num>
  <w:num w:numId="17" w16cid:durableId="601499482">
    <w:abstractNumId w:val="7"/>
  </w:num>
  <w:num w:numId="18" w16cid:durableId="386993578">
    <w:abstractNumId w:val="17"/>
  </w:num>
  <w:num w:numId="19" w16cid:durableId="456265640">
    <w:abstractNumId w:val="41"/>
  </w:num>
  <w:num w:numId="20" w16cid:durableId="1654210610">
    <w:abstractNumId w:val="25"/>
  </w:num>
  <w:num w:numId="21" w16cid:durableId="1129589372">
    <w:abstractNumId w:val="2"/>
  </w:num>
  <w:num w:numId="22" w16cid:durableId="2082172785">
    <w:abstractNumId w:val="22"/>
  </w:num>
  <w:num w:numId="23" w16cid:durableId="1926917748">
    <w:abstractNumId w:val="11"/>
  </w:num>
  <w:num w:numId="24" w16cid:durableId="1129736577">
    <w:abstractNumId w:val="36"/>
  </w:num>
  <w:num w:numId="25" w16cid:durableId="263926198">
    <w:abstractNumId w:val="21"/>
  </w:num>
  <w:num w:numId="26" w16cid:durableId="94372573">
    <w:abstractNumId w:val="14"/>
  </w:num>
  <w:num w:numId="27" w16cid:durableId="1094207032">
    <w:abstractNumId w:val="38"/>
  </w:num>
  <w:num w:numId="28" w16cid:durableId="323093115">
    <w:abstractNumId w:val="9"/>
  </w:num>
  <w:num w:numId="29" w16cid:durableId="1778478917">
    <w:abstractNumId w:val="24"/>
  </w:num>
  <w:num w:numId="30" w16cid:durableId="1073434770">
    <w:abstractNumId w:val="3"/>
  </w:num>
  <w:num w:numId="31" w16cid:durableId="629089920">
    <w:abstractNumId w:val="28"/>
  </w:num>
  <w:num w:numId="32" w16cid:durableId="151676319">
    <w:abstractNumId w:val="0"/>
  </w:num>
  <w:num w:numId="33" w16cid:durableId="206839016">
    <w:abstractNumId w:val="8"/>
  </w:num>
  <w:num w:numId="34" w16cid:durableId="1017658140">
    <w:abstractNumId w:val="32"/>
  </w:num>
  <w:num w:numId="35" w16cid:durableId="1511215202">
    <w:abstractNumId w:val="23"/>
  </w:num>
  <w:num w:numId="36" w16cid:durableId="266736195">
    <w:abstractNumId w:val="13"/>
  </w:num>
  <w:num w:numId="37" w16cid:durableId="379210676">
    <w:abstractNumId w:val="31"/>
  </w:num>
  <w:num w:numId="38" w16cid:durableId="510799080">
    <w:abstractNumId w:val="39"/>
  </w:num>
  <w:num w:numId="39" w16cid:durableId="631179643">
    <w:abstractNumId w:val="15"/>
  </w:num>
  <w:num w:numId="40" w16cid:durableId="485362944">
    <w:abstractNumId w:val="40"/>
  </w:num>
  <w:num w:numId="41" w16cid:durableId="1141996088">
    <w:abstractNumId w:val="18"/>
  </w:num>
  <w:num w:numId="42" w16cid:durableId="387917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99"/>
    <w:rsid w:val="00007DBF"/>
    <w:rsid w:val="00011576"/>
    <w:rsid w:val="00013A6E"/>
    <w:rsid w:val="00033127"/>
    <w:rsid w:val="00034E6D"/>
    <w:rsid w:val="00042432"/>
    <w:rsid w:val="00045DFD"/>
    <w:rsid w:val="00052DCC"/>
    <w:rsid w:val="00054490"/>
    <w:rsid w:val="000673AD"/>
    <w:rsid w:val="000708C6"/>
    <w:rsid w:val="00071235"/>
    <w:rsid w:val="00073C51"/>
    <w:rsid w:val="00073D9B"/>
    <w:rsid w:val="0007748C"/>
    <w:rsid w:val="00084069"/>
    <w:rsid w:val="000851A9"/>
    <w:rsid w:val="000870C7"/>
    <w:rsid w:val="00093ED9"/>
    <w:rsid w:val="0009705D"/>
    <w:rsid w:val="000C77B7"/>
    <w:rsid w:val="000C782D"/>
    <w:rsid w:val="000C7EBA"/>
    <w:rsid w:val="000D074C"/>
    <w:rsid w:val="000E4BEE"/>
    <w:rsid w:val="000E7D11"/>
    <w:rsid w:val="000F7617"/>
    <w:rsid w:val="001026B6"/>
    <w:rsid w:val="0012222F"/>
    <w:rsid w:val="001228FA"/>
    <w:rsid w:val="00124CB1"/>
    <w:rsid w:val="00135612"/>
    <w:rsid w:val="001407CB"/>
    <w:rsid w:val="00156A96"/>
    <w:rsid w:val="00183817"/>
    <w:rsid w:val="00187240"/>
    <w:rsid w:val="0019458C"/>
    <w:rsid w:val="001A125D"/>
    <w:rsid w:val="001B1E70"/>
    <w:rsid w:val="001B692B"/>
    <w:rsid w:val="001D50C5"/>
    <w:rsid w:val="001D5C58"/>
    <w:rsid w:val="001F2584"/>
    <w:rsid w:val="001F40F2"/>
    <w:rsid w:val="00204929"/>
    <w:rsid w:val="00211996"/>
    <w:rsid w:val="00217656"/>
    <w:rsid w:val="002242F5"/>
    <w:rsid w:val="002313D5"/>
    <w:rsid w:val="00232BC6"/>
    <w:rsid w:val="002346DA"/>
    <w:rsid w:val="00241C3F"/>
    <w:rsid w:val="002453ED"/>
    <w:rsid w:val="00247A1B"/>
    <w:rsid w:val="002670A1"/>
    <w:rsid w:val="00267501"/>
    <w:rsid w:val="00270251"/>
    <w:rsid w:val="00284717"/>
    <w:rsid w:val="0028739E"/>
    <w:rsid w:val="002A7BD3"/>
    <w:rsid w:val="002B33BE"/>
    <w:rsid w:val="002C29D3"/>
    <w:rsid w:val="002C2D33"/>
    <w:rsid w:val="002C3CE7"/>
    <w:rsid w:val="002E1D94"/>
    <w:rsid w:val="002F0865"/>
    <w:rsid w:val="003044F5"/>
    <w:rsid w:val="003069D7"/>
    <w:rsid w:val="003155CF"/>
    <w:rsid w:val="00332F81"/>
    <w:rsid w:val="0033641C"/>
    <w:rsid w:val="00345F7F"/>
    <w:rsid w:val="003465C0"/>
    <w:rsid w:val="00366EE4"/>
    <w:rsid w:val="00367BB0"/>
    <w:rsid w:val="003700A6"/>
    <w:rsid w:val="0037381D"/>
    <w:rsid w:val="0037412C"/>
    <w:rsid w:val="00375BB2"/>
    <w:rsid w:val="003A7D38"/>
    <w:rsid w:val="003B5D08"/>
    <w:rsid w:val="003C5ABF"/>
    <w:rsid w:val="003C5BF8"/>
    <w:rsid w:val="003D06D5"/>
    <w:rsid w:val="003D2ADF"/>
    <w:rsid w:val="003E0A69"/>
    <w:rsid w:val="004009E4"/>
    <w:rsid w:val="004065CF"/>
    <w:rsid w:val="00420B13"/>
    <w:rsid w:val="0043033D"/>
    <w:rsid w:val="00433F5B"/>
    <w:rsid w:val="00441E25"/>
    <w:rsid w:val="0044439C"/>
    <w:rsid w:val="00447272"/>
    <w:rsid w:val="0045009F"/>
    <w:rsid w:val="00456088"/>
    <w:rsid w:val="0046798C"/>
    <w:rsid w:val="00467C1D"/>
    <w:rsid w:val="00473210"/>
    <w:rsid w:val="004806E3"/>
    <w:rsid w:val="00483FC5"/>
    <w:rsid w:val="004C75F8"/>
    <w:rsid w:val="004D1C71"/>
    <w:rsid w:val="004D6731"/>
    <w:rsid w:val="004E3762"/>
    <w:rsid w:val="004F4FF2"/>
    <w:rsid w:val="00502D34"/>
    <w:rsid w:val="0050534E"/>
    <w:rsid w:val="00511913"/>
    <w:rsid w:val="005145D9"/>
    <w:rsid w:val="00521374"/>
    <w:rsid w:val="00521446"/>
    <w:rsid w:val="005346DF"/>
    <w:rsid w:val="005536D4"/>
    <w:rsid w:val="005676FE"/>
    <w:rsid w:val="00570CAF"/>
    <w:rsid w:val="00572B38"/>
    <w:rsid w:val="00573AE0"/>
    <w:rsid w:val="00580FD2"/>
    <w:rsid w:val="0058359E"/>
    <w:rsid w:val="00584B46"/>
    <w:rsid w:val="00590DB3"/>
    <w:rsid w:val="005A6031"/>
    <w:rsid w:val="005A6786"/>
    <w:rsid w:val="005B1425"/>
    <w:rsid w:val="005B21FB"/>
    <w:rsid w:val="005B338D"/>
    <w:rsid w:val="005C50E4"/>
    <w:rsid w:val="005C7096"/>
    <w:rsid w:val="005D4DFB"/>
    <w:rsid w:val="005D54E2"/>
    <w:rsid w:val="005E7D9F"/>
    <w:rsid w:val="005F346C"/>
    <w:rsid w:val="00614141"/>
    <w:rsid w:val="006215E7"/>
    <w:rsid w:val="00625D86"/>
    <w:rsid w:val="0063437B"/>
    <w:rsid w:val="00675CA9"/>
    <w:rsid w:val="00680996"/>
    <w:rsid w:val="00693484"/>
    <w:rsid w:val="006A4579"/>
    <w:rsid w:val="006A606B"/>
    <w:rsid w:val="006A67D3"/>
    <w:rsid w:val="006C2269"/>
    <w:rsid w:val="006C2DF2"/>
    <w:rsid w:val="006D5177"/>
    <w:rsid w:val="006E3910"/>
    <w:rsid w:val="006F551D"/>
    <w:rsid w:val="00720117"/>
    <w:rsid w:val="00726003"/>
    <w:rsid w:val="007330AB"/>
    <w:rsid w:val="00740FD3"/>
    <w:rsid w:val="00741896"/>
    <w:rsid w:val="00742763"/>
    <w:rsid w:val="00743CE8"/>
    <w:rsid w:val="00760699"/>
    <w:rsid w:val="00776C91"/>
    <w:rsid w:val="00777EBF"/>
    <w:rsid w:val="0078228B"/>
    <w:rsid w:val="007822F3"/>
    <w:rsid w:val="00784A42"/>
    <w:rsid w:val="0079320A"/>
    <w:rsid w:val="007950A1"/>
    <w:rsid w:val="007A6966"/>
    <w:rsid w:val="007B4F06"/>
    <w:rsid w:val="007C0B9F"/>
    <w:rsid w:val="007D33E0"/>
    <w:rsid w:val="007D3D86"/>
    <w:rsid w:val="008067AD"/>
    <w:rsid w:val="008151D4"/>
    <w:rsid w:val="008174BC"/>
    <w:rsid w:val="00842FEE"/>
    <w:rsid w:val="00851FCE"/>
    <w:rsid w:val="00854C8C"/>
    <w:rsid w:val="0087477A"/>
    <w:rsid w:val="008909E9"/>
    <w:rsid w:val="00897B57"/>
    <w:rsid w:val="008B282B"/>
    <w:rsid w:val="008B503A"/>
    <w:rsid w:val="008C0402"/>
    <w:rsid w:val="008C182F"/>
    <w:rsid w:val="008C18DC"/>
    <w:rsid w:val="008D1830"/>
    <w:rsid w:val="008D7A32"/>
    <w:rsid w:val="008E7A83"/>
    <w:rsid w:val="008F1530"/>
    <w:rsid w:val="008F399E"/>
    <w:rsid w:val="00906E86"/>
    <w:rsid w:val="0090797E"/>
    <w:rsid w:val="00915B40"/>
    <w:rsid w:val="009177DF"/>
    <w:rsid w:val="00935C0D"/>
    <w:rsid w:val="00936213"/>
    <w:rsid w:val="00941040"/>
    <w:rsid w:val="00945ADD"/>
    <w:rsid w:val="00953372"/>
    <w:rsid w:val="009814BC"/>
    <w:rsid w:val="009A5981"/>
    <w:rsid w:val="009A6742"/>
    <w:rsid w:val="009B3D9B"/>
    <w:rsid w:val="009B4773"/>
    <w:rsid w:val="009D2860"/>
    <w:rsid w:val="009D757B"/>
    <w:rsid w:val="009F7B39"/>
    <w:rsid w:val="00A144D1"/>
    <w:rsid w:val="00A20033"/>
    <w:rsid w:val="00A316ED"/>
    <w:rsid w:val="00A35C7E"/>
    <w:rsid w:val="00A408C1"/>
    <w:rsid w:val="00A46CA7"/>
    <w:rsid w:val="00A54BE6"/>
    <w:rsid w:val="00A5660F"/>
    <w:rsid w:val="00A63F1E"/>
    <w:rsid w:val="00A6604A"/>
    <w:rsid w:val="00A74252"/>
    <w:rsid w:val="00A759C8"/>
    <w:rsid w:val="00A82B52"/>
    <w:rsid w:val="00A8358C"/>
    <w:rsid w:val="00A844D0"/>
    <w:rsid w:val="00A960C2"/>
    <w:rsid w:val="00AB2662"/>
    <w:rsid w:val="00AC55FF"/>
    <w:rsid w:val="00AD1781"/>
    <w:rsid w:val="00AD323A"/>
    <w:rsid w:val="00AD52DA"/>
    <w:rsid w:val="00AF3E08"/>
    <w:rsid w:val="00AF40C9"/>
    <w:rsid w:val="00B00E3F"/>
    <w:rsid w:val="00B06F8D"/>
    <w:rsid w:val="00B116C5"/>
    <w:rsid w:val="00B177DC"/>
    <w:rsid w:val="00B308A1"/>
    <w:rsid w:val="00B37C13"/>
    <w:rsid w:val="00B41A69"/>
    <w:rsid w:val="00B45DAF"/>
    <w:rsid w:val="00B5456F"/>
    <w:rsid w:val="00B70ED4"/>
    <w:rsid w:val="00B76F6C"/>
    <w:rsid w:val="00B846F5"/>
    <w:rsid w:val="00B84B3F"/>
    <w:rsid w:val="00B864C1"/>
    <w:rsid w:val="00B91339"/>
    <w:rsid w:val="00B91B9E"/>
    <w:rsid w:val="00BB0CBA"/>
    <w:rsid w:val="00BC0452"/>
    <w:rsid w:val="00BD180A"/>
    <w:rsid w:val="00BF019F"/>
    <w:rsid w:val="00BF0D28"/>
    <w:rsid w:val="00BF29DC"/>
    <w:rsid w:val="00BF316F"/>
    <w:rsid w:val="00BF38D6"/>
    <w:rsid w:val="00C0189E"/>
    <w:rsid w:val="00C0609A"/>
    <w:rsid w:val="00C13229"/>
    <w:rsid w:val="00C137ED"/>
    <w:rsid w:val="00C16E50"/>
    <w:rsid w:val="00C34246"/>
    <w:rsid w:val="00C35405"/>
    <w:rsid w:val="00C44620"/>
    <w:rsid w:val="00C71C72"/>
    <w:rsid w:val="00C72F14"/>
    <w:rsid w:val="00C92CE6"/>
    <w:rsid w:val="00CA7DE2"/>
    <w:rsid w:val="00CB2310"/>
    <w:rsid w:val="00CD3ABB"/>
    <w:rsid w:val="00CD46E5"/>
    <w:rsid w:val="00CE10C6"/>
    <w:rsid w:val="00CE1ACA"/>
    <w:rsid w:val="00CE3C7A"/>
    <w:rsid w:val="00CF63C1"/>
    <w:rsid w:val="00CF64D4"/>
    <w:rsid w:val="00D011D1"/>
    <w:rsid w:val="00D043A1"/>
    <w:rsid w:val="00D06892"/>
    <w:rsid w:val="00D1074D"/>
    <w:rsid w:val="00D1160E"/>
    <w:rsid w:val="00D30DD5"/>
    <w:rsid w:val="00D40220"/>
    <w:rsid w:val="00D41A84"/>
    <w:rsid w:val="00D46187"/>
    <w:rsid w:val="00D61455"/>
    <w:rsid w:val="00D756C7"/>
    <w:rsid w:val="00D759E5"/>
    <w:rsid w:val="00D87CBF"/>
    <w:rsid w:val="00DA2FFE"/>
    <w:rsid w:val="00DA5C06"/>
    <w:rsid w:val="00DB2602"/>
    <w:rsid w:val="00DB6458"/>
    <w:rsid w:val="00DB7B87"/>
    <w:rsid w:val="00DC38D4"/>
    <w:rsid w:val="00DD6D5F"/>
    <w:rsid w:val="00DD71CD"/>
    <w:rsid w:val="00E1403F"/>
    <w:rsid w:val="00E229A5"/>
    <w:rsid w:val="00E233A1"/>
    <w:rsid w:val="00E30EBD"/>
    <w:rsid w:val="00E43868"/>
    <w:rsid w:val="00E45B21"/>
    <w:rsid w:val="00E5348F"/>
    <w:rsid w:val="00E542A8"/>
    <w:rsid w:val="00E57402"/>
    <w:rsid w:val="00E67164"/>
    <w:rsid w:val="00E678CF"/>
    <w:rsid w:val="00E707FF"/>
    <w:rsid w:val="00E747C9"/>
    <w:rsid w:val="00E83342"/>
    <w:rsid w:val="00E94834"/>
    <w:rsid w:val="00E96548"/>
    <w:rsid w:val="00E9683F"/>
    <w:rsid w:val="00EA3926"/>
    <w:rsid w:val="00EB3284"/>
    <w:rsid w:val="00EB3F38"/>
    <w:rsid w:val="00ED4673"/>
    <w:rsid w:val="00EE4F9B"/>
    <w:rsid w:val="00EE5191"/>
    <w:rsid w:val="00EE533A"/>
    <w:rsid w:val="00EF4B15"/>
    <w:rsid w:val="00F05189"/>
    <w:rsid w:val="00F065D1"/>
    <w:rsid w:val="00F1039F"/>
    <w:rsid w:val="00F14D1B"/>
    <w:rsid w:val="00F24A10"/>
    <w:rsid w:val="00F34166"/>
    <w:rsid w:val="00F443E0"/>
    <w:rsid w:val="00F45F47"/>
    <w:rsid w:val="00F5152E"/>
    <w:rsid w:val="00F56521"/>
    <w:rsid w:val="00F80CC2"/>
    <w:rsid w:val="00F91873"/>
    <w:rsid w:val="00FB0FCD"/>
    <w:rsid w:val="00FC1A6A"/>
    <w:rsid w:val="00FC3D37"/>
    <w:rsid w:val="00FC60D8"/>
    <w:rsid w:val="00FC6421"/>
    <w:rsid w:val="00FC6B1E"/>
    <w:rsid w:val="00FC7B44"/>
    <w:rsid w:val="00FD1915"/>
    <w:rsid w:val="00FD2C44"/>
    <w:rsid w:val="00FD3F30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374A1"/>
  <w15:docId w15:val="{B0B8C9A5-9B06-43E6-948C-2A50D147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4D1C71"/>
    <w:pPr>
      <w:keepNext/>
      <w:outlineLvl w:val="1"/>
    </w:pPr>
    <w:rPr>
      <w:rFonts w:ascii="Abadi MT Condensed" w:hAnsi="Abadi MT Condense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6EE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45B21"/>
    <w:rPr>
      <w:b/>
      <w:bCs/>
    </w:rPr>
  </w:style>
  <w:style w:type="paragraph" w:styleId="ListParagraph">
    <w:name w:val="List Paragraph"/>
    <w:basedOn w:val="Normal"/>
    <w:uiPriority w:val="34"/>
    <w:qFormat/>
    <w:rsid w:val="004009E4"/>
    <w:pPr>
      <w:ind w:left="720"/>
      <w:contextualSpacing/>
    </w:pPr>
  </w:style>
  <w:style w:type="paragraph" w:styleId="NoSpacing">
    <w:name w:val="No Spacing"/>
    <w:uiPriority w:val="1"/>
    <w:qFormat/>
    <w:rsid w:val="009177DF"/>
    <w:rPr>
      <w:sz w:val="24"/>
      <w:szCs w:val="24"/>
    </w:rPr>
  </w:style>
  <w:style w:type="character" w:styleId="Hyperlink">
    <w:name w:val="Hyperlink"/>
    <w:basedOn w:val="DefaultParagraphFont"/>
    <w:unhideWhenUsed/>
    <w:rsid w:val="00D043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476</Words>
  <Characters>3038</Characters>
  <Application>Microsoft Office Word</Application>
  <DocSecurity>0</DocSecurity>
  <Lines>144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Foothills Regional Emergency Medical &amp; Trauma Advisory Council</vt:lpstr>
    </vt:vector>
  </TitlesOfParts>
  <Company>fretac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Foothills Regional Emergency Medical &amp; Trauma Advisory Council</dc:title>
  <dc:creator>Administrator</dc:creator>
  <cp:lastModifiedBy>Valorie Peaslee</cp:lastModifiedBy>
  <cp:revision>31</cp:revision>
  <cp:lastPrinted>2023-07-17T17:53:00Z</cp:lastPrinted>
  <dcterms:created xsi:type="dcterms:W3CDTF">2026-01-21T16:38:00Z</dcterms:created>
  <dcterms:modified xsi:type="dcterms:W3CDTF">2026-02-27T20:18:00Z</dcterms:modified>
</cp:coreProperties>
</file>